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982EE" w14:textId="12D1F5E0" w:rsidR="008D2335" w:rsidRDefault="008D2335" w:rsidP="008D233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TW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</w:t>
      </w:r>
      <w:r w:rsidR="006F24BC">
        <w:rPr>
          <w:rFonts w:eastAsiaTheme="minorEastAsia" w:cs="Arial" w:hint="eastAsia"/>
          <w:bCs/>
          <w:color w:val="000000"/>
          <w:sz w:val="24"/>
          <w:szCs w:val="24"/>
          <w:lang w:val="en-US" w:eastAsia="zh-TW"/>
        </w:rPr>
        <w:t>6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="006F24BC" w:rsidRPr="006F24BC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R4-250922</w:t>
      </w:r>
      <w:r w:rsidR="006F24BC">
        <w:rPr>
          <w:rFonts w:eastAsiaTheme="minorEastAsia" w:cs="Arial" w:hint="eastAsia"/>
          <w:bCs/>
          <w:color w:val="000000"/>
          <w:sz w:val="24"/>
          <w:szCs w:val="24"/>
          <w:lang w:val="en-US" w:eastAsia="zh-TW"/>
        </w:rPr>
        <w:t>3</w:t>
      </w:r>
    </w:p>
    <w:p w14:paraId="73E0D779" w14:textId="77777777" w:rsidR="008D2335" w:rsidRDefault="008D2335" w:rsidP="008D233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Bengaluru, 25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- 29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August, 2025</w:t>
      </w:r>
    </w:p>
    <w:p w14:paraId="159F635F" w14:textId="77777777" w:rsidR="00802E82" w:rsidRPr="00DF4358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43827D05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A6554C" w:rsidRPr="00B83F62">
        <w:rPr>
          <w:rFonts w:eastAsia="SimSun"/>
          <w:lang w:eastAsia="zh-CN"/>
        </w:rPr>
        <w:t>7</w:t>
      </w:r>
      <w:r w:rsidRPr="00B83F62">
        <w:rPr>
          <w:rFonts w:eastAsia="SimSun"/>
          <w:lang w:eastAsia="zh-CN"/>
        </w:rPr>
        <w:t>.2</w:t>
      </w:r>
      <w:r w:rsidR="009C44E0">
        <w:rPr>
          <w:rFonts w:eastAsia="SimSun"/>
          <w:lang w:eastAsia="zh-CN"/>
        </w:rPr>
        <w:t>7</w:t>
      </w:r>
      <w:r w:rsidR="00B83F62" w:rsidRPr="00B83F62">
        <w:rPr>
          <w:rFonts w:eastAsia="SimSun" w:hint="eastAsia"/>
          <w:lang w:eastAsia="zh-CN"/>
        </w:rPr>
        <w:t>.</w:t>
      </w:r>
      <w:r w:rsidR="009C44E0">
        <w:rPr>
          <w:rFonts w:eastAsia="SimSun"/>
          <w:lang w:eastAsia="zh-CN"/>
        </w:rPr>
        <w:t>5</w:t>
      </w:r>
      <w:r w:rsidR="00B83F62" w:rsidRPr="00B83F62">
        <w:rPr>
          <w:rFonts w:eastAsia="SimSun" w:hint="eastAsia"/>
          <w:lang w:eastAsia="zh-CN"/>
        </w:rPr>
        <w:t>.</w:t>
      </w:r>
      <w:r w:rsidR="007C4A17" w:rsidRPr="007C4A17">
        <w:rPr>
          <w:rFonts w:eastAsia="SimSun" w:hint="eastAsia"/>
          <w:lang w:eastAsia="zh-CN"/>
        </w:rPr>
        <w:t>2</w:t>
      </w:r>
    </w:p>
    <w:p w14:paraId="7A6B9EA4" w14:textId="1F0C129A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4B2E444E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7C4A17" w:rsidRPr="007C4A17">
        <w:rPr>
          <w:rFonts w:eastAsia="SimSun"/>
          <w:lang w:eastAsia="zh-CN"/>
        </w:rPr>
        <w:t xml:space="preserve">Discussion on </w:t>
      </w:r>
      <w:bookmarkStart w:id="0" w:name="OLE_LINK5"/>
      <w:r w:rsidR="007C4A17" w:rsidRPr="007C4A17">
        <w:rPr>
          <w:rFonts w:eastAsia="SimSun"/>
          <w:lang w:eastAsia="zh-CN"/>
        </w:rPr>
        <w:t>NTN RRM requirements for SSB periodicity up to 160ms</w:t>
      </w:r>
      <w:bookmarkEnd w:id="0"/>
    </w:p>
    <w:p w14:paraId="01A569F0" w14:textId="0A247433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1" w:name="OLE_LINK42"/>
      <w:r w:rsidR="00B601BA" w:rsidRPr="00B601BA">
        <w:rPr>
          <w:rFonts w:eastAsia="SimSun"/>
          <w:lang w:eastAsia="zh-CN"/>
        </w:rPr>
        <w:t>NR_NTN_Ph3-Core</w:t>
      </w:r>
    </w:p>
    <w:bookmarkEnd w:id="1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00B9F8C0" w:rsidR="00F273DC" w:rsidRDefault="00F273DC" w:rsidP="00F273DC">
      <w:pPr>
        <w:pStyle w:val="Heading1"/>
      </w:pPr>
      <w:r>
        <w:rPr>
          <w:rFonts w:eastAsia="SimSun"/>
          <w:lang w:eastAsia="zh-CN"/>
        </w:rPr>
        <w:t xml:space="preserve">1 </w:t>
      </w:r>
      <w:r>
        <w:t>Introduction</w:t>
      </w:r>
    </w:p>
    <w:p w14:paraId="5478BD54" w14:textId="03C6DBF9" w:rsidR="00A12BC8" w:rsidRDefault="000F640F" w:rsidP="00F273DC">
      <w:pPr>
        <w:pStyle w:val="B1"/>
        <w:ind w:left="0" w:firstLine="0"/>
        <w:rPr>
          <w:kern w:val="0"/>
          <w:sz w:val="20"/>
          <w:szCs w:val="20"/>
        </w:rPr>
      </w:pPr>
      <w:bookmarkStart w:id="2" w:name="OLE_LINK130"/>
      <w:r>
        <w:rPr>
          <w:rFonts w:hint="eastAsia"/>
          <w:kern w:val="0"/>
          <w:sz w:val="20"/>
          <w:szCs w:val="20"/>
        </w:rPr>
        <w:t>Th</w:t>
      </w:r>
      <w:r>
        <w:rPr>
          <w:kern w:val="0"/>
          <w:sz w:val="20"/>
          <w:szCs w:val="20"/>
        </w:rPr>
        <w:t xml:space="preserve">e </w:t>
      </w:r>
      <w:bookmarkStart w:id="3" w:name="OLE_LINK19"/>
      <w:r w:rsidRPr="000F640F">
        <w:rPr>
          <w:kern w:val="0"/>
          <w:sz w:val="20"/>
          <w:szCs w:val="20"/>
        </w:rPr>
        <w:t xml:space="preserve">NTN RRM requirements </w:t>
      </w:r>
      <w:bookmarkEnd w:id="3"/>
      <w:r w:rsidRPr="000F640F">
        <w:rPr>
          <w:kern w:val="0"/>
          <w:sz w:val="20"/>
          <w:szCs w:val="20"/>
        </w:rPr>
        <w:t xml:space="preserve">for SSB periodicity </w:t>
      </w:r>
      <w:bookmarkStart w:id="4" w:name="OLE_LINK18"/>
      <w:r w:rsidRPr="000F640F">
        <w:rPr>
          <w:kern w:val="0"/>
          <w:sz w:val="20"/>
          <w:szCs w:val="20"/>
        </w:rPr>
        <w:t>up to 160ms</w:t>
      </w:r>
      <w:r>
        <w:rPr>
          <w:kern w:val="0"/>
          <w:sz w:val="20"/>
          <w:szCs w:val="20"/>
        </w:rPr>
        <w:t xml:space="preserve"> </w:t>
      </w:r>
      <w:bookmarkEnd w:id="4"/>
      <w:r>
        <w:rPr>
          <w:kern w:val="0"/>
          <w:sz w:val="20"/>
          <w:szCs w:val="20"/>
        </w:rPr>
        <w:t xml:space="preserve">to support </w:t>
      </w:r>
      <w:bookmarkStart w:id="5" w:name="OLE_LINK16"/>
      <w:r w:rsidRPr="000F640F">
        <w:rPr>
          <w:kern w:val="0"/>
          <w:sz w:val="20"/>
          <w:szCs w:val="20"/>
        </w:rPr>
        <w:t>Downlink Coverage Enhancement</w:t>
      </w:r>
      <w:r>
        <w:rPr>
          <w:kern w:val="0"/>
          <w:sz w:val="20"/>
          <w:szCs w:val="20"/>
        </w:rPr>
        <w:t xml:space="preserve"> </w:t>
      </w:r>
      <w:bookmarkEnd w:id="5"/>
      <w:r>
        <w:rPr>
          <w:kern w:val="0"/>
          <w:sz w:val="20"/>
          <w:szCs w:val="20"/>
        </w:rPr>
        <w:t xml:space="preserve">was </w:t>
      </w:r>
      <w:bookmarkStart w:id="6" w:name="OLE_LINK23"/>
      <w:r>
        <w:rPr>
          <w:kern w:val="0"/>
          <w:sz w:val="20"/>
          <w:szCs w:val="20"/>
        </w:rPr>
        <w:t>discussed</w:t>
      </w:r>
      <w:r w:rsidR="00C2574F" w:rsidRPr="00A50E6C">
        <w:rPr>
          <w:kern w:val="0"/>
          <w:sz w:val="20"/>
          <w:szCs w:val="20"/>
        </w:rPr>
        <w:t>.</w:t>
      </w:r>
      <w:r>
        <w:rPr>
          <w:kern w:val="0"/>
          <w:sz w:val="20"/>
          <w:szCs w:val="20"/>
        </w:rPr>
        <w:t xml:space="preserve"> </w:t>
      </w:r>
      <w:bookmarkEnd w:id="6"/>
      <w:r>
        <w:rPr>
          <w:kern w:val="0"/>
          <w:sz w:val="20"/>
          <w:szCs w:val="20"/>
        </w:rPr>
        <w:t xml:space="preserve">In this paper, we further discussed the impact on </w:t>
      </w:r>
      <w:r w:rsidR="0017745B">
        <w:rPr>
          <w:kern w:val="0"/>
          <w:sz w:val="20"/>
          <w:szCs w:val="20"/>
        </w:rPr>
        <w:t>neighbor cell</w:t>
      </w:r>
      <w:r>
        <w:rPr>
          <w:kern w:val="0"/>
          <w:sz w:val="20"/>
          <w:szCs w:val="20"/>
        </w:rPr>
        <w:t xml:space="preserve"> measurement</w:t>
      </w:r>
      <w:r w:rsidR="006A13F4">
        <w:rPr>
          <w:rFonts w:hint="eastAsia"/>
          <w:kern w:val="0"/>
          <w:sz w:val="20"/>
          <w:szCs w:val="20"/>
        </w:rPr>
        <w:t>.</w:t>
      </w:r>
    </w:p>
    <w:p w14:paraId="232BF1A4" w14:textId="2B67D796" w:rsidR="00920D1C" w:rsidRPr="00920D1C" w:rsidRDefault="00920D1C" w:rsidP="00920D1C">
      <w:pPr>
        <w:pStyle w:val="Heading1"/>
        <w:ind w:left="426" w:hanging="426"/>
        <w:rPr>
          <w:lang w:eastAsia="zh-CN"/>
        </w:rPr>
      </w:pPr>
      <w:bookmarkStart w:id="7" w:name="OLE_LINK101"/>
      <w:bookmarkStart w:id="8" w:name="OLE_LINK51"/>
      <w:bookmarkEnd w:id="2"/>
      <w:r>
        <w:rPr>
          <w:lang w:eastAsia="zh-CN"/>
        </w:rPr>
        <w:t>2</w:t>
      </w:r>
      <w:r w:rsidR="00F273DC" w:rsidRPr="003049BC">
        <w:rPr>
          <w:lang w:eastAsia="zh-CN"/>
        </w:rPr>
        <w:t xml:space="preserve"> </w:t>
      </w:r>
      <w:bookmarkEnd w:id="7"/>
      <w:r w:rsidR="006A13F4" w:rsidRPr="006A13F4">
        <w:rPr>
          <w:lang w:eastAsia="zh-CN"/>
        </w:rPr>
        <w:t>RRM requirements for SSB periodicity up to 160ms</w:t>
      </w:r>
    </w:p>
    <w:p w14:paraId="56558E98" w14:textId="71A19849" w:rsidR="000E0074" w:rsidRDefault="000E0074" w:rsidP="000E0074">
      <w:pPr>
        <w:jc w:val="both"/>
      </w:pPr>
      <w:bookmarkStart w:id="9" w:name="OLE_LINK27"/>
      <w:bookmarkStart w:id="10" w:name="OLE_LINK137"/>
      <w:bookmarkStart w:id="11" w:name="OLE_LINK20"/>
      <w:bookmarkEnd w:id="8"/>
      <w:r w:rsidRPr="000E0074">
        <w:t>The UE monitors the serving cell SSB every 160 ms to meet timing accuracy requirements.</w:t>
      </w:r>
      <w:r>
        <w:t xml:space="preserve"> </w:t>
      </w:r>
      <w:r w:rsidRPr="000E0074">
        <w:t xml:space="preserve">If the serving cell SSB periodicity is 160 ms and the Measurement Gap overlaps with SSB occasions, the UE </w:t>
      </w:r>
      <w:r w:rsidR="000F51FB">
        <w:t>may</w:t>
      </w:r>
      <w:r w:rsidRPr="000E0074">
        <w:t xml:space="preserve"> remain on the serving frequency to measure the SSB, and inter-frequency measurements cannot be performed.</w:t>
      </w:r>
      <w:r w:rsidR="00746F24" w:rsidRPr="00746F24">
        <w:t xml:space="preserve"> </w:t>
      </w:r>
      <w:r w:rsidR="00746F24">
        <w:t xml:space="preserve">(see </w:t>
      </w:r>
      <w:r w:rsidR="004357F1">
        <w:t>Figure 1</w:t>
      </w:r>
      <w:r w:rsidR="00746F24">
        <w:t>)</w:t>
      </w:r>
      <w:r w:rsidR="004357F1">
        <w:t>.</w:t>
      </w:r>
      <w:r w:rsidR="00872904">
        <w:t xml:space="preserve"> In the other words, </w:t>
      </w:r>
      <w:r w:rsidR="00515F85" w:rsidRPr="00515F85">
        <w:t xml:space="preserve">if the MG completely </w:t>
      </w:r>
      <w:r w:rsidR="00286F5C">
        <w:rPr>
          <w:rFonts w:hint="eastAsia"/>
        </w:rPr>
        <w:t>f</w:t>
      </w:r>
      <w:r w:rsidR="00286F5C">
        <w:t xml:space="preserve">ully </w:t>
      </w:r>
      <w:r w:rsidR="00515F85" w:rsidRPr="00515F85">
        <w:t>overlaps with the serving cell’s SSB occasions at a 160 ms periodicity, inter-frequency measurement requirements do not apply.</w:t>
      </w:r>
    </w:p>
    <w:p w14:paraId="73800609" w14:textId="045A24EC" w:rsidR="000F7348" w:rsidRDefault="005523E7" w:rsidP="005523E7">
      <w:pPr>
        <w:jc w:val="center"/>
      </w:pPr>
      <w:r>
        <w:rPr>
          <w:noProof/>
        </w:rPr>
        <w:drawing>
          <wp:inline distT="0" distB="0" distL="0" distR="0" wp14:anchorId="3BE57CC3" wp14:editId="667BB49D">
            <wp:extent cx="3835400" cy="1358174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078" cy="136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B44394" w14:textId="6415E8D7" w:rsidR="00B35640" w:rsidRPr="00B35640" w:rsidRDefault="004357F1" w:rsidP="00286F5C">
      <w:pPr>
        <w:pStyle w:val="Caption"/>
        <w:jc w:val="center"/>
      </w:pPr>
      <w:r>
        <w:t xml:space="preserve">Figure </w:t>
      </w:r>
      <w:fldSimple w:instr=" SEQ Figure \* ARABIC ">
        <w:r w:rsidR="00286F5C">
          <w:rPr>
            <w:noProof/>
          </w:rPr>
          <w:t>1</w:t>
        </w:r>
      </w:fldSimple>
      <w:r>
        <w:t xml:space="preserve"> </w:t>
      </w:r>
      <w:r w:rsidR="00286F5C" w:rsidRPr="00286F5C">
        <w:t xml:space="preserve">MG </w:t>
      </w:r>
      <w:r w:rsidR="00286F5C" w:rsidRPr="00286F5C">
        <w:rPr>
          <w:u w:val="single"/>
        </w:rPr>
        <w:t xml:space="preserve">fully </w:t>
      </w:r>
      <w:r w:rsidR="00286F5C" w:rsidRPr="00286F5C">
        <w:t>overlaps with the serving cell SSB occasions with a 160 ms periodicity</w:t>
      </w:r>
    </w:p>
    <w:p w14:paraId="2513489A" w14:textId="5F9FD714" w:rsidR="00515F85" w:rsidRDefault="00812C56" w:rsidP="00812C56">
      <w:pPr>
        <w:pStyle w:val="CRCoverPage"/>
        <w:spacing w:after="0"/>
        <w:rPr>
          <w:b/>
          <w:bCs/>
          <w:lang w:val="en-US" w:eastAsia="zh-CN"/>
        </w:rPr>
      </w:pPr>
      <w:r w:rsidRPr="00812C56">
        <w:rPr>
          <w:b/>
          <w:bCs/>
          <w:lang w:eastAsia="zh-CN"/>
        </w:rPr>
        <w:t xml:space="preserve">Proposal </w:t>
      </w:r>
      <w:r w:rsidRPr="00812C56">
        <w:fldChar w:fldCharType="begin"/>
      </w:r>
      <w:r w:rsidRPr="00812C56">
        <w:rPr>
          <w:b/>
          <w:bCs/>
          <w:lang w:eastAsia="zh-CN"/>
        </w:rPr>
        <w:instrText xml:space="preserve"> SEQ Proposal \* ARABIC </w:instrText>
      </w:r>
      <w:r w:rsidRPr="00812C56">
        <w:fldChar w:fldCharType="separate"/>
      </w:r>
      <w:r w:rsidR="00286F5C">
        <w:rPr>
          <w:b/>
          <w:bCs/>
          <w:noProof/>
          <w:lang w:eastAsia="zh-CN"/>
        </w:rPr>
        <w:t>1</w:t>
      </w:r>
      <w:r w:rsidRPr="00812C56">
        <w:fldChar w:fldCharType="end"/>
      </w:r>
      <w:r w:rsidRPr="00812C56">
        <w:rPr>
          <w:b/>
          <w:bCs/>
          <w:lang w:eastAsia="zh-CN"/>
        </w:rPr>
        <w:t xml:space="preserve">: </w:t>
      </w:r>
      <w:r w:rsidR="00515F85">
        <w:rPr>
          <w:b/>
          <w:bCs/>
          <w:lang w:eastAsia="zh-CN"/>
        </w:rPr>
        <w:t>I</w:t>
      </w:r>
      <w:r w:rsidRPr="00812C56">
        <w:rPr>
          <w:b/>
          <w:bCs/>
          <w:lang w:val="en-US" w:eastAsia="zh-CN"/>
        </w:rPr>
        <w:t>nter-frequency measurement requirement</w:t>
      </w:r>
      <w:r>
        <w:rPr>
          <w:b/>
          <w:bCs/>
          <w:lang w:val="en-US" w:eastAsia="zh-CN"/>
        </w:rPr>
        <w:t>s</w:t>
      </w:r>
      <w:r w:rsidR="001C4F4C">
        <w:rPr>
          <w:b/>
          <w:bCs/>
          <w:lang w:val="en-US" w:eastAsia="zh-CN"/>
        </w:rPr>
        <w:t xml:space="preserve"> </w:t>
      </w:r>
      <w:r w:rsidR="00515F85">
        <w:rPr>
          <w:b/>
          <w:bCs/>
          <w:lang w:val="en-US" w:eastAsia="zh-CN"/>
        </w:rPr>
        <w:t xml:space="preserve">do not </w:t>
      </w:r>
      <w:r w:rsidRPr="00812C56">
        <w:rPr>
          <w:b/>
          <w:bCs/>
          <w:lang w:val="en-US" w:eastAsia="zh-CN"/>
        </w:rPr>
        <w:t xml:space="preserve">apply </w:t>
      </w:r>
      <w:r w:rsidR="00515F85" w:rsidRPr="00515F85">
        <w:rPr>
          <w:b/>
          <w:bCs/>
          <w:lang w:val="en-US" w:eastAsia="zh-CN"/>
        </w:rPr>
        <w:t xml:space="preserve">if the MG </w:t>
      </w:r>
      <w:r w:rsidR="00515F85">
        <w:rPr>
          <w:b/>
          <w:bCs/>
          <w:lang w:val="en-US" w:eastAsia="zh-CN"/>
        </w:rPr>
        <w:t xml:space="preserve">fully </w:t>
      </w:r>
      <w:r w:rsidR="00515F85" w:rsidRPr="00515F85">
        <w:rPr>
          <w:b/>
          <w:bCs/>
          <w:lang w:val="en-US" w:eastAsia="zh-CN"/>
        </w:rPr>
        <w:t xml:space="preserve">overlaps with the serving cell SSB occasions </w:t>
      </w:r>
      <w:r w:rsidR="00515F85">
        <w:rPr>
          <w:b/>
          <w:bCs/>
          <w:lang w:val="en-US" w:eastAsia="zh-CN"/>
        </w:rPr>
        <w:t>with a</w:t>
      </w:r>
      <w:r w:rsidR="00515F85" w:rsidRPr="00515F85">
        <w:rPr>
          <w:b/>
          <w:bCs/>
          <w:lang w:val="en-US" w:eastAsia="zh-CN"/>
        </w:rPr>
        <w:t xml:space="preserve"> 160 ms periodicity</w:t>
      </w:r>
      <w:r w:rsidR="00515F85">
        <w:rPr>
          <w:b/>
          <w:bCs/>
          <w:lang w:val="en-US" w:eastAsia="zh-CN"/>
        </w:rPr>
        <w:t>.</w:t>
      </w:r>
    </w:p>
    <w:p w14:paraId="5CA05277" w14:textId="77777777" w:rsidR="00515F85" w:rsidRDefault="00515F85" w:rsidP="00812C56">
      <w:pPr>
        <w:pStyle w:val="CRCoverPage"/>
        <w:spacing w:after="0"/>
        <w:rPr>
          <w:b/>
          <w:bCs/>
          <w:lang w:val="en-US" w:eastAsia="zh-CN"/>
        </w:rPr>
      </w:pPr>
    </w:p>
    <w:p w14:paraId="66884D26" w14:textId="18CDF89D" w:rsidR="004357F1" w:rsidRDefault="00286F5C" w:rsidP="008C0AAB">
      <w:r>
        <w:t xml:space="preserve">If the </w:t>
      </w:r>
      <w:r w:rsidRPr="00286F5C">
        <w:t xml:space="preserve">MG </w:t>
      </w:r>
      <w:r>
        <w:t>partially</w:t>
      </w:r>
      <w:r w:rsidRPr="00286F5C">
        <w:t xml:space="preserve"> overlaps with the serving cell’s SSB occasions </w:t>
      </w:r>
      <w:r w:rsidR="003A7672">
        <w:t>with</w:t>
      </w:r>
      <w:r w:rsidRPr="00286F5C">
        <w:t xml:space="preserve"> a 160 ms periodicity</w:t>
      </w:r>
      <w:r>
        <w:t xml:space="preserve"> (see Figure 2), by following the legacy gap sharing scheme (as in Table 9.1.2.1a), </w:t>
      </w:r>
      <w:r w:rsidR="003A7672">
        <w:t xml:space="preserve">the network can set a suitable </w:t>
      </w:r>
      <w:r>
        <w:t>gap sharing factor X</w:t>
      </w:r>
      <w:r w:rsidR="00756745">
        <w:t xml:space="preserve"> (e.g. 50% for intra-frequency)</w:t>
      </w:r>
      <w:r>
        <w:t xml:space="preserve"> to </w:t>
      </w:r>
      <w:r w:rsidR="003A7672">
        <w:t xml:space="preserve">guarantee </w:t>
      </w:r>
      <w:r>
        <w:t xml:space="preserve">at least 1 serving cell SSB available within 160 ms.  </w:t>
      </w:r>
    </w:p>
    <w:bookmarkEnd w:id="9"/>
    <w:bookmarkEnd w:id="10"/>
    <w:bookmarkEnd w:id="11"/>
    <w:p w14:paraId="34E0EB5B" w14:textId="5689EFB8" w:rsidR="00286F5C" w:rsidRDefault="00286F5C">
      <w:r>
        <w:rPr>
          <w:noProof/>
        </w:rPr>
        <w:lastRenderedPageBreak/>
        <w:drawing>
          <wp:inline distT="0" distB="0" distL="0" distR="0" wp14:anchorId="716BDEBE" wp14:editId="3C868022">
            <wp:extent cx="5243195" cy="14325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19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33EA45" w14:textId="34EC6038" w:rsidR="00286F5C" w:rsidRDefault="00286F5C" w:rsidP="00286F5C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MG </w:t>
      </w:r>
      <w:r w:rsidRPr="00286F5C">
        <w:rPr>
          <w:u w:val="single"/>
        </w:rPr>
        <w:t>partially</w:t>
      </w:r>
      <w:r>
        <w:t xml:space="preserve"> overlaps with the serving cell SSB occasions with a 160 ms periodicity</w:t>
      </w:r>
    </w:p>
    <w:p w14:paraId="5D36ED80" w14:textId="77777777" w:rsidR="00286F5C" w:rsidRDefault="00286F5C" w:rsidP="00286F5C">
      <w:pPr>
        <w:pStyle w:val="CRCoverPage"/>
        <w:spacing w:after="0"/>
        <w:rPr>
          <w:b/>
          <w:bCs/>
          <w:lang w:eastAsia="zh-CN"/>
        </w:rPr>
      </w:pPr>
    </w:p>
    <w:p w14:paraId="021E1159" w14:textId="14B63CE7" w:rsidR="00286F5C" w:rsidRDefault="00286F5C" w:rsidP="00286F5C">
      <w:pPr>
        <w:pStyle w:val="CRCoverPage"/>
        <w:spacing w:after="0"/>
        <w:rPr>
          <w:b/>
          <w:bCs/>
          <w:lang w:val="en-US" w:eastAsia="zh-CN"/>
        </w:rPr>
      </w:pPr>
      <w:r>
        <w:rPr>
          <w:b/>
          <w:bCs/>
          <w:lang w:eastAsia="zh-CN"/>
        </w:rPr>
        <w:t xml:space="preserve">Proposal </w:t>
      </w:r>
      <w:r>
        <w:fldChar w:fldCharType="begin"/>
      </w:r>
      <w:r>
        <w:rPr>
          <w:b/>
          <w:bCs/>
          <w:lang w:eastAsia="zh-CN"/>
        </w:rPr>
        <w:instrText xml:space="preserve"> SEQ Proposal \* ARABIC </w:instrText>
      </w:r>
      <w:r>
        <w:fldChar w:fldCharType="separate"/>
      </w:r>
      <w:r>
        <w:rPr>
          <w:b/>
          <w:bCs/>
          <w:noProof/>
          <w:lang w:eastAsia="zh-CN"/>
        </w:rPr>
        <w:t>2</w:t>
      </w:r>
      <w:r>
        <w:fldChar w:fldCharType="end"/>
      </w:r>
      <w:r>
        <w:rPr>
          <w:b/>
          <w:bCs/>
          <w:lang w:eastAsia="zh-CN"/>
        </w:rPr>
        <w:t>: I</w:t>
      </w:r>
      <w:r>
        <w:rPr>
          <w:b/>
          <w:bCs/>
          <w:lang w:val="en-US" w:eastAsia="zh-CN"/>
        </w:rPr>
        <w:t>nter-frequency measurement requirements apply</w:t>
      </w:r>
      <w:r w:rsidR="000454C6">
        <w:rPr>
          <w:b/>
          <w:bCs/>
          <w:lang w:val="en-US" w:eastAsia="zh-CN"/>
        </w:rPr>
        <w:t xml:space="preserve"> when</w:t>
      </w:r>
      <w:r w:rsidR="000454C6">
        <w:rPr>
          <w:b/>
          <w:bCs/>
          <w:lang w:eastAsia="zh-CN"/>
        </w:rPr>
        <w:t xml:space="preserve"> the MG partially overlaps with the serving cell SSB occasions with a 160 ms periodicity, if</w:t>
      </w:r>
      <w:r w:rsidRPr="00286F5C">
        <w:rPr>
          <w:b/>
          <w:bCs/>
          <w:lang w:val="en-US" w:eastAsia="zh-CN"/>
        </w:rPr>
        <w:t xml:space="preserve"> </w:t>
      </w:r>
      <w:r w:rsidR="00683F0B">
        <w:rPr>
          <w:b/>
          <w:bCs/>
          <w:lang w:eastAsia="zh-CN"/>
        </w:rPr>
        <w:t>the gap sharing scheme applies</w:t>
      </w:r>
      <w:r w:rsidR="00683F0B" w:rsidRPr="00286F5C">
        <w:rPr>
          <w:b/>
          <w:bCs/>
          <w:lang w:val="en-US" w:eastAsia="zh-CN"/>
        </w:rPr>
        <w:t xml:space="preserve"> </w:t>
      </w:r>
      <w:r w:rsidR="00683F0B">
        <w:rPr>
          <w:b/>
          <w:bCs/>
          <w:lang w:val="en-US" w:eastAsia="zh-CN"/>
        </w:rPr>
        <w:t xml:space="preserve">and </w:t>
      </w:r>
      <w:r w:rsidRPr="00286F5C">
        <w:rPr>
          <w:b/>
          <w:bCs/>
          <w:lang w:val="en-US" w:eastAsia="zh-CN"/>
        </w:rPr>
        <w:t xml:space="preserve">at least 1 serving cell SSB available </w:t>
      </w:r>
      <w:r w:rsidR="008D1A35">
        <w:rPr>
          <w:b/>
          <w:bCs/>
          <w:lang w:val="en-US" w:eastAsia="zh-CN"/>
        </w:rPr>
        <w:t>every</w:t>
      </w:r>
      <w:r w:rsidRPr="00286F5C">
        <w:rPr>
          <w:b/>
          <w:bCs/>
          <w:lang w:val="en-US" w:eastAsia="zh-CN"/>
        </w:rPr>
        <w:t xml:space="preserve"> 160 ms</w:t>
      </w:r>
      <w:r w:rsidR="008D1A35">
        <w:rPr>
          <w:b/>
          <w:bCs/>
          <w:lang w:val="en-US" w:eastAsia="zh-CN"/>
        </w:rPr>
        <w:t xml:space="preserve"> on the serving carrier</w:t>
      </w:r>
      <w:r w:rsidRPr="00286F5C">
        <w:rPr>
          <w:b/>
          <w:bCs/>
          <w:lang w:val="en-US" w:eastAsia="zh-CN"/>
        </w:rPr>
        <w:t>.</w:t>
      </w:r>
      <w:r>
        <w:t xml:space="preserve"> </w:t>
      </w:r>
    </w:p>
    <w:p w14:paraId="479EABA0" w14:textId="77777777" w:rsidR="00286F5C" w:rsidRDefault="00286F5C"/>
    <w:sectPr w:rsidR="00286F5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19B1585"/>
    <w:multiLevelType w:val="hybridMultilevel"/>
    <w:tmpl w:val="A97A3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57842"/>
    <w:multiLevelType w:val="hybridMultilevel"/>
    <w:tmpl w:val="9EB06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SimSun" w:hAnsi="Times New Roman" w:cs="Times New Roman" w:hint="default"/>
      </w:rPr>
    </w:lvl>
  </w:abstractNum>
  <w:abstractNum w:abstractNumId="15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9"/>
  </w:num>
  <w:num w:numId="3" w16cid:durableId="1435055627">
    <w:abstractNumId w:val="2"/>
  </w:num>
  <w:num w:numId="4" w16cid:durableId="1817647729">
    <w:abstractNumId w:val="6"/>
  </w:num>
  <w:num w:numId="5" w16cid:durableId="784814726">
    <w:abstractNumId w:val="12"/>
  </w:num>
  <w:num w:numId="6" w16cid:durableId="1282611932">
    <w:abstractNumId w:val="16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7"/>
  </w:num>
  <w:num w:numId="10" w16cid:durableId="1334214380">
    <w:abstractNumId w:val="7"/>
  </w:num>
  <w:num w:numId="11" w16cid:durableId="1842692879">
    <w:abstractNumId w:val="10"/>
  </w:num>
  <w:num w:numId="12" w16cid:durableId="1215656690">
    <w:abstractNumId w:val="17"/>
  </w:num>
  <w:num w:numId="13" w16cid:durableId="1941058980">
    <w:abstractNumId w:val="3"/>
  </w:num>
  <w:num w:numId="14" w16cid:durableId="558856799">
    <w:abstractNumId w:val="15"/>
  </w:num>
  <w:num w:numId="15" w16cid:durableId="1846556519">
    <w:abstractNumId w:val="3"/>
  </w:num>
  <w:num w:numId="16" w16cid:durableId="2001882629">
    <w:abstractNumId w:val="15"/>
  </w:num>
  <w:num w:numId="17" w16cid:durableId="1279794261">
    <w:abstractNumId w:val="4"/>
  </w:num>
  <w:num w:numId="18" w16cid:durableId="1524126576">
    <w:abstractNumId w:val="15"/>
  </w:num>
  <w:num w:numId="19" w16cid:durableId="740714596">
    <w:abstractNumId w:val="5"/>
  </w:num>
  <w:num w:numId="20" w16cid:durableId="1868443134">
    <w:abstractNumId w:val="5"/>
  </w:num>
  <w:num w:numId="21" w16cid:durableId="1982036429">
    <w:abstractNumId w:val="1"/>
  </w:num>
  <w:num w:numId="22" w16cid:durableId="651448956">
    <w:abstractNumId w:val="13"/>
  </w:num>
  <w:num w:numId="23" w16cid:durableId="1394162568">
    <w:abstractNumId w:val="3"/>
  </w:num>
  <w:num w:numId="24" w16cid:durableId="1855923691">
    <w:abstractNumId w:val="15"/>
  </w:num>
  <w:num w:numId="25" w16cid:durableId="627781427">
    <w:abstractNumId w:val="4"/>
  </w:num>
  <w:num w:numId="26" w16cid:durableId="31273291">
    <w:abstractNumId w:val="3"/>
  </w:num>
  <w:num w:numId="27" w16cid:durableId="197819540">
    <w:abstractNumId w:val="15"/>
  </w:num>
  <w:num w:numId="28" w16cid:durableId="1285310487">
    <w:abstractNumId w:val="4"/>
  </w:num>
  <w:num w:numId="29" w16cid:durableId="1088117165">
    <w:abstractNumId w:val="13"/>
  </w:num>
  <w:num w:numId="30" w16cid:durableId="1996447667">
    <w:abstractNumId w:val="13"/>
  </w:num>
  <w:num w:numId="31" w16cid:durableId="1081485856">
    <w:abstractNumId w:val="14"/>
  </w:num>
  <w:num w:numId="32" w16cid:durableId="19559415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019AB"/>
    <w:rsid w:val="00036751"/>
    <w:rsid w:val="00045059"/>
    <w:rsid w:val="000454C6"/>
    <w:rsid w:val="000531B1"/>
    <w:rsid w:val="00087631"/>
    <w:rsid w:val="000C09DE"/>
    <w:rsid w:val="000E0074"/>
    <w:rsid w:val="000F51FB"/>
    <w:rsid w:val="000F640F"/>
    <w:rsid w:val="000F7348"/>
    <w:rsid w:val="00117B0B"/>
    <w:rsid w:val="0012463D"/>
    <w:rsid w:val="001566EC"/>
    <w:rsid w:val="00167224"/>
    <w:rsid w:val="0017745B"/>
    <w:rsid w:val="0018365D"/>
    <w:rsid w:val="00193D1D"/>
    <w:rsid w:val="001B76EC"/>
    <w:rsid w:val="001C4F4C"/>
    <w:rsid w:val="001C57FA"/>
    <w:rsid w:val="001F20DE"/>
    <w:rsid w:val="001F4943"/>
    <w:rsid w:val="00226BD8"/>
    <w:rsid w:val="0025095C"/>
    <w:rsid w:val="0026138F"/>
    <w:rsid w:val="00274ACB"/>
    <w:rsid w:val="00276A3E"/>
    <w:rsid w:val="0028675F"/>
    <w:rsid w:val="00286F5C"/>
    <w:rsid w:val="002C0E7B"/>
    <w:rsid w:val="002E4483"/>
    <w:rsid w:val="002E730E"/>
    <w:rsid w:val="002F36AD"/>
    <w:rsid w:val="002F416C"/>
    <w:rsid w:val="003049BC"/>
    <w:rsid w:val="003126CC"/>
    <w:rsid w:val="0031535D"/>
    <w:rsid w:val="00332991"/>
    <w:rsid w:val="00337DCD"/>
    <w:rsid w:val="003464A9"/>
    <w:rsid w:val="00352951"/>
    <w:rsid w:val="00362583"/>
    <w:rsid w:val="0036373B"/>
    <w:rsid w:val="00365E67"/>
    <w:rsid w:val="003A7672"/>
    <w:rsid w:val="003B1ADC"/>
    <w:rsid w:val="003C2987"/>
    <w:rsid w:val="003C2FBE"/>
    <w:rsid w:val="003D0C06"/>
    <w:rsid w:val="003D1D90"/>
    <w:rsid w:val="003F53D8"/>
    <w:rsid w:val="003F5820"/>
    <w:rsid w:val="004357F1"/>
    <w:rsid w:val="00442C5C"/>
    <w:rsid w:val="00455C99"/>
    <w:rsid w:val="0046638A"/>
    <w:rsid w:val="004839DD"/>
    <w:rsid w:val="00497D94"/>
    <w:rsid w:val="004B59FB"/>
    <w:rsid w:val="004C76C0"/>
    <w:rsid w:val="00515F85"/>
    <w:rsid w:val="00544547"/>
    <w:rsid w:val="005523E7"/>
    <w:rsid w:val="00577C83"/>
    <w:rsid w:val="00587ADB"/>
    <w:rsid w:val="00596D0D"/>
    <w:rsid w:val="005B1442"/>
    <w:rsid w:val="005C4CE9"/>
    <w:rsid w:val="005D4A07"/>
    <w:rsid w:val="00615469"/>
    <w:rsid w:val="006377A1"/>
    <w:rsid w:val="00643B61"/>
    <w:rsid w:val="00644545"/>
    <w:rsid w:val="00647B2E"/>
    <w:rsid w:val="00672E51"/>
    <w:rsid w:val="00683F0B"/>
    <w:rsid w:val="006857A1"/>
    <w:rsid w:val="0068608F"/>
    <w:rsid w:val="00692EEE"/>
    <w:rsid w:val="006A1337"/>
    <w:rsid w:val="006A13F4"/>
    <w:rsid w:val="006C7121"/>
    <w:rsid w:val="006D0C1A"/>
    <w:rsid w:val="006E3991"/>
    <w:rsid w:val="006E7D1C"/>
    <w:rsid w:val="006F24BC"/>
    <w:rsid w:val="007001DD"/>
    <w:rsid w:val="00704116"/>
    <w:rsid w:val="0073165B"/>
    <w:rsid w:val="00744E9E"/>
    <w:rsid w:val="00746F24"/>
    <w:rsid w:val="00756745"/>
    <w:rsid w:val="007A722F"/>
    <w:rsid w:val="007C184D"/>
    <w:rsid w:val="007C3D7E"/>
    <w:rsid w:val="007C4A17"/>
    <w:rsid w:val="007D7B09"/>
    <w:rsid w:val="007E2A83"/>
    <w:rsid w:val="007E4B49"/>
    <w:rsid w:val="007F2238"/>
    <w:rsid w:val="00802E82"/>
    <w:rsid w:val="00812C56"/>
    <w:rsid w:val="00823557"/>
    <w:rsid w:val="00830E58"/>
    <w:rsid w:val="00841B49"/>
    <w:rsid w:val="008573F5"/>
    <w:rsid w:val="00862655"/>
    <w:rsid w:val="00872904"/>
    <w:rsid w:val="008C0AAB"/>
    <w:rsid w:val="008D1A35"/>
    <w:rsid w:val="008D2335"/>
    <w:rsid w:val="008F676D"/>
    <w:rsid w:val="00920D1C"/>
    <w:rsid w:val="00950978"/>
    <w:rsid w:val="00975BA2"/>
    <w:rsid w:val="009C44E0"/>
    <w:rsid w:val="009F1E84"/>
    <w:rsid w:val="00A0515C"/>
    <w:rsid w:val="00A1146D"/>
    <w:rsid w:val="00A12BC8"/>
    <w:rsid w:val="00A174F9"/>
    <w:rsid w:val="00A26942"/>
    <w:rsid w:val="00A50E6C"/>
    <w:rsid w:val="00A5368C"/>
    <w:rsid w:val="00A6554C"/>
    <w:rsid w:val="00A70769"/>
    <w:rsid w:val="00A74EE6"/>
    <w:rsid w:val="00AB05CA"/>
    <w:rsid w:val="00AB26EF"/>
    <w:rsid w:val="00AB4FDC"/>
    <w:rsid w:val="00B21530"/>
    <w:rsid w:val="00B334A2"/>
    <w:rsid w:val="00B35640"/>
    <w:rsid w:val="00B601BA"/>
    <w:rsid w:val="00B622B2"/>
    <w:rsid w:val="00B64C96"/>
    <w:rsid w:val="00B83F62"/>
    <w:rsid w:val="00BD1C36"/>
    <w:rsid w:val="00BE2366"/>
    <w:rsid w:val="00BF12C0"/>
    <w:rsid w:val="00BF52CD"/>
    <w:rsid w:val="00C123A8"/>
    <w:rsid w:val="00C221EC"/>
    <w:rsid w:val="00C2574F"/>
    <w:rsid w:val="00C77729"/>
    <w:rsid w:val="00C844C3"/>
    <w:rsid w:val="00CD7B59"/>
    <w:rsid w:val="00D37D84"/>
    <w:rsid w:val="00D76AF4"/>
    <w:rsid w:val="00DB0E70"/>
    <w:rsid w:val="00DE4CBE"/>
    <w:rsid w:val="00DE77B3"/>
    <w:rsid w:val="00DF4358"/>
    <w:rsid w:val="00E05F69"/>
    <w:rsid w:val="00E56417"/>
    <w:rsid w:val="00E636FD"/>
    <w:rsid w:val="00E81CC3"/>
    <w:rsid w:val="00E84F22"/>
    <w:rsid w:val="00E9386C"/>
    <w:rsid w:val="00EA7E89"/>
    <w:rsid w:val="00EB24D5"/>
    <w:rsid w:val="00ED3FE4"/>
    <w:rsid w:val="00EF6EE5"/>
    <w:rsid w:val="00F00CD6"/>
    <w:rsid w:val="00F273DC"/>
    <w:rsid w:val="00F47ACE"/>
    <w:rsid w:val="00F6072A"/>
    <w:rsid w:val="00F64587"/>
    <w:rsid w:val="00FC7B55"/>
    <w:rsid w:val="00FD543A"/>
    <w:rsid w:val="00FE3E4C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14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22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eastAsia="Times New Roman" w:cs="Times New Roman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R4_bullets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eastAsia="Times New Roman" w:cs="Times New Roman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 Char"/>
    <w:basedOn w:val="Normal"/>
    <w:next w:val="Normal"/>
    <w:link w:val="CaptionChar1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F2238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B144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  <w:style w:type="character" w:customStyle="1" w:styleId="CaptionChar1">
    <w:name w:val="Caption Char1"/>
    <w:aliases w:val="cap Char1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qFormat/>
    <w:locked/>
    <w:rsid w:val="00E05F69"/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E05F6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E05F69"/>
    <w:rPr>
      <w:rFonts w:ascii="Times New Roman" w:eastAsia="SimSun" w:hAnsi="Times New Roman" w:cs="Times New Roman"/>
      <w:lang w:eastAsia="en-US"/>
    </w:rPr>
  </w:style>
  <w:style w:type="character" w:customStyle="1" w:styleId="TACChar">
    <w:name w:val="TAC Char"/>
    <w:link w:val="TAC"/>
    <w:qFormat/>
    <w:locked/>
    <w:rsid w:val="008573F5"/>
    <w:rPr>
      <w:rFonts w:eastAsia="Times New Roman"/>
      <w:sz w:val="18"/>
      <w:lang w:eastAsia="en-US"/>
    </w:rPr>
  </w:style>
  <w:style w:type="paragraph" w:customStyle="1" w:styleId="TAC">
    <w:name w:val="TAC"/>
    <w:basedOn w:val="Normal"/>
    <w:link w:val="TACChar"/>
    <w:rsid w:val="008573F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eastAsia="Times New Roman"/>
      <w:sz w:val="18"/>
      <w:lang w:eastAsia="en-US"/>
    </w:rPr>
  </w:style>
  <w:style w:type="character" w:customStyle="1" w:styleId="THChar">
    <w:name w:val="TH Char"/>
    <w:link w:val="TH"/>
    <w:qFormat/>
    <w:locked/>
    <w:rsid w:val="008573F5"/>
    <w:rPr>
      <w:rFonts w:eastAsia="Times New Roman"/>
      <w:b/>
      <w:lang w:eastAsia="en-US"/>
    </w:rPr>
  </w:style>
  <w:style w:type="paragraph" w:customStyle="1" w:styleId="TH">
    <w:name w:val="TH"/>
    <w:basedOn w:val="Normal"/>
    <w:link w:val="THChar"/>
    <w:qFormat/>
    <w:rsid w:val="008573F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eastAsia="Times New Roman"/>
      <w:b/>
      <w:lang w:eastAsia="en-US"/>
    </w:rPr>
  </w:style>
  <w:style w:type="character" w:customStyle="1" w:styleId="TANChar">
    <w:name w:val="TAN Char"/>
    <w:link w:val="TAN"/>
    <w:qFormat/>
    <w:locked/>
    <w:rsid w:val="008573F5"/>
    <w:rPr>
      <w:rFonts w:eastAsia="Times New Roman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8573F5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eastAsia="Times New Roman"/>
      <w:sz w:val="18"/>
      <w:lang w:eastAsia="en-US"/>
    </w:rPr>
  </w:style>
  <w:style w:type="paragraph" w:customStyle="1" w:styleId="TAH">
    <w:name w:val="TAH"/>
    <w:basedOn w:val="TAC"/>
    <w:link w:val="TAHCar"/>
    <w:rsid w:val="008573F5"/>
    <w:rPr>
      <w:b/>
    </w:rPr>
  </w:style>
  <w:style w:type="character" w:customStyle="1" w:styleId="TAHCar">
    <w:name w:val="TAH Car"/>
    <w:link w:val="TAH"/>
    <w:qFormat/>
    <w:locked/>
    <w:rsid w:val="008573F5"/>
    <w:rPr>
      <w:rFonts w:eastAsia="Times New Roman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43</cp:revision>
  <dcterms:created xsi:type="dcterms:W3CDTF">2025-02-07T03:37:00Z</dcterms:created>
  <dcterms:modified xsi:type="dcterms:W3CDTF">2025-08-15T11:21:00Z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